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="276" w:lineRule="auto"/>
        <w:pBdr>
          <w:bottom w:val="single" w:sz="6" w:space="6" w:color="DDE7E1"/>
        </w:pBdr>
      </w:pPr>
      <w:r>
        <w:rPr>
          <w:rFonts w:ascii="Calibri" w:hAnsi="Calibri" w:eastAsia="Calibri"/>
          <w:b/>
          <w:color w:val="173F35"/>
          <w:sz w:val="44"/>
        </w:rPr>
        <w:t>Приложение к договору: график смен</w:t>
      </w:r>
    </w:p>
    <w:p>
      <w:pPr>
        <w:spacing w:before="0" w:after="120" w:line="300" w:lineRule="auto"/>
      </w:pPr>
      <w:r>
        <w:rPr>
          <w:rFonts w:ascii="Calibri" w:hAnsi="Calibri" w:eastAsia="Calibri"/>
        </w:rPr>
        <w:t>Статус: шаблон. Перед использованием проверить с юристом.</w:t>
      </w:r>
    </w:p>
    <w:p>
      <w:pPr>
        <w:spacing w:before="0" w:after="120" w:line="300" w:lineRule="auto"/>
      </w:pPr>
      <w:r>
        <w:rPr>
          <w:rFonts w:ascii="Calibri" w:hAnsi="Calibri" w:eastAsia="Calibri"/>
        </w:rPr>
        <w:t>Версия графика: `service-schedule-20260708`.</w:t>
      </w:r>
    </w:p>
    <w:p>
      <w:pPr>
        <w:spacing w:before="0" w:after="120" w:line="300" w:lineRule="auto"/>
      </w:pPr>
      <w:r>
        <w:rPr>
          <w:rFonts w:ascii="Calibri" w:hAnsi="Calibri" w:eastAsia="Calibri"/>
        </w:rPr>
        <w:t>График смен является приложением к договору или индивидуальной заявке. Он фиксирует даты, время, адрес, длительность смены, исполнителя, координатора, стоимость и контрольные точки.</w:t>
      </w:r>
    </w:p>
    <w:p>
      <w:pPr>
        <w:pStyle w:val="Heading1"/>
      </w:pPr>
      <w:r>
        <w:t>1. Данные заявки</w:t>
      </w:r>
    </w:p>
    <w:p>
      <w:pPr>
        <w:pStyle w:val="ListBullet"/>
        <w:spacing w:before="0" w:after="80" w:line="300" w:lineRule="auto"/>
      </w:pPr>
      <w:r>
        <w:rPr>
          <w:rFonts w:ascii="Calibri" w:hAnsi="Calibri" w:eastAsia="Calibri"/>
        </w:rPr>
        <w:t>Номер заявки:</w:t>
      </w:r>
    </w:p>
    <w:p>
      <w:pPr>
        <w:pStyle w:val="ListBullet"/>
        <w:spacing w:before="0" w:after="80" w:line="300" w:lineRule="auto"/>
      </w:pPr>
      <w:r>
        <w:rPr>
          <w:rFonts w:ascii="Calibri" w:hAnsi="Calibri" w:eastAsia="Calibri"/>
        </w:rPr>
        <w:t>Клиент:</w:t>
      </w:r>
    </w:p>
    <w:p>
      <w:pPr>
        <w:pStyle w:val="ListBullet"/>
        <w:spacing w:before="0" w:after="80" w:line="300" w:lineRule="auto"/>
      </w:pPr>
      <w:r>
        <w:rPr>
          <w:rFonts w:ascii="Calibri" w:hAnsi="Calibri" w:eastAsia="Calibri"/>
        </w:rPr>
        <w:t>Подопечный:</w:t>
      </w:r>
    </w:p>
    <w:p>
      <w:pPr>
        <w:pStyle w:val="ListBullet"/>
        <w:spacing w:before="0" w:after="80" w:line="300" w:lineRule="auto"/>
      </w:pPr>
      <w:r>
        <w:rPr>
          <w:rFonts w:ascii="Calibri" w:hAnsi="Calibri" w:eastAsia="Calibri"/>
        </w:rPr>
        <w:t>Адрес оказания услуги:</w:t>
      </w:r>
    </w:p>
    <w:p>
      <w:pPr>
        <w:pStyle w:val="ListBullet"/>
        <w:spacing w:before="0" w:after="80" w:line="300" w:lineRule="auto"/>
      </w:pPr>
      <w:r>
        <w:rPr>
          <w:rFonts w:ascii="Calibri" w:hAnsi="Calibri" w:eastAsia="Calibri"/>
        </w:rPr>
        <w:t>Услуга:</w:t>
      </w:r>
    </w:p>
    <w:p>
      <w:pPr>
        <w:pStyle w:val="ListBullet"/>
        <w:spacing w:before="0" w:after="80" w:line="300" w:lineRule="auto"/>
      </w:pPr>
      <w:r>
        <w:rPr>
          <w:rFonts w:ascii="Calibri" w:hAnsi="Calibri" w:eastAsia="Calibri"/>
        </w:rPr>
        <w:t>Тариф:</w:t>
      </w:r>
    </w:p>
    <w:p>
      <w:pPr>
        <w:pStyle w:val="ListBullet"/>
        <w:spacing w:before="0" w:after="80" w:line="300" w:lineRule="auto"/>
      </w:pPr>
      <w:r>
        <w:rPr>
          <w:rFonts w:ascii="Calibri" w:hAnsi="Calibri" w:eastAsia="Calibri"/>
        </w:rPr>
        <w:t>Координатор:</w:t>
      </w:r>
    </w:p>
    <w:p>
      <w:pPr>
        <w:pStyle w:val="Heading1"/>
      </w:pPr>
      <w:r>
        <w:t>2. График</w:t>
      </w:r>
    </w:p>
    <w:p>
      <w:pPr>
        <w:spacing w:before="0" w:after="120" w:line="300" w:lineRule="auto"/>
      </w:pPr>
      <w:r>
        <w:rPr>
          <w:rFonts w:ascii="Calibri" w:hAnsi="Calibri" w:eastAsia="Calibri"/>
        </w:rPr>
        <w:t>| Дата | Время начала | Время окончания | Длительность | Услуга | Исполнитель | Адрес | Стоимость | Статус выхода | Отчет получен |</w:t>
      </w:r>
    </w:p>
    <w:p>
      <w:pPr>
        <w:spacing w:before="0" w:after="120" w:line="300" w:lineRule="auto"/>
      </w:pPr>
      <w:r>
        <w:rPr>
          <w:rFonts w:ascii="Calibri" w:hAnsi="Calibri" w:eastAsia="Calibri"/>
        </w:rPr>
        <w:t>| --- | --- | --- | --- | --- | --- | --- | --- | --- | --- |</w:t>
      </w:r>
    </w:p>
    <w:p>
      <w:pPr>
        <w:spacing w:before="0" w:after="120" w:line="300" w:lineRule="auto"/>
      </w:pPr>
      <w:r>
        <w:rPr>
          <w:rFonts w:ascii="Calibri" w:hAnsi="Calibri" w:eastAsia="Calibri"/>
        </w:rPr>
        <w:t>|  |  |  |  |  |  |  |  |  |  |</w:t>
      </w:r>
    </w:p>
    <w:p>
      <w:pPr>
        <w:pStyle w:val="Heading1"/>
      </w:pPr>
      <w:r>
        <w:t>3. Особые условия</w:t>
      </w:r>
    </w:p>
    <w:p>
      <w:pPr>
        <w:pStyle w:val="ListBullet"/>
        <w:spacing w:before="0" w:after="80" w:line="300" w:lineRule="auto"/>
      </w:pPr>
      <w:r>
        <w:rPr>
          <w:rFonts w:ascii="Calibri" w:hAnsi="Calibri" w:eastAsia="Calibri"/>
        </w:rPr>
        <w:t>доступ в помещение:</w:t>
      </w:r>
    </w:p>
    <w:p>
      <w:pPr>
        <w:pStyle w:val="ListBullet"/>
        <w:spacing w:before="0" w:after="80" w:line="300" w:lineRule="auto"/>
      </w:pPr>
      <w:r>
        <w:rPr>
          <w:rFonts w:ascii="Calibri" w:hAnsi="Calibri" w:eastAsia="Calibri"/>
        </w:rPr>
        <w:t>животные:</w:t>
      </w:r>
    </w:p>
    <w:p>
      <w:pPr>
        <w:pStyle w:val="ListBullet"/>
        <w:spacing w:before="0" w:after="80" w:line="300" w:lineRule="auto"/>
      </w:pPr>
      <w:r>
        <w:rPr>
          <w:rFonts w:ascii="Calibri" w:hAnsi="Calibri" w:eastAsia="Calibri"/>
        </w:rPr>
        <w:t>опасные факторы:</w:t>
      </w:r>
    </w:p>
    <w:p>
      <w:pPr>
        <w:pStyle w:val="ListBullet"/>
        <w:spacing w:before="0" w:after="80" w:line="300" w:lineRule="auto"/>
      </w:pPr>
      <w:r>
        <w:rPr>
          <w:rFonts w:ascii="Calibri" w:hAnsi="Calibri" w:eastAsia="Calibri"/>
        </w:rPr>
        <w:t>экстренный контакт:</w:t>
      </w:r>
    </w:p>
    <w:p>
      <w:pPr>
        <w:pStyle w:val="ListBullet"/>
        <w:spacing w:before="0" w:after="80" w:line="300" w:lineRule="auto"/>
      </w:pPr>
      <w:r>
        <w:rPr>
          <w:rFonts w:ascii="Calibri" w:hAnsi="Calibri" w:eastAsia="Calibri"/>
        </w:rPr>
        <w:t>требования к исполнителю:</w:t>
      </w:r>
    </w:p>
    <w:p>
      <w:pPr>
        <w:pStyle w:val="ListBullet"/>
        <w:spacing w:before="0" w:after="80" w:line="300" w:lineRule="auto"/>
      </w:pPr>
      <w:r>
        <w:rPr>
          <w:rFonts w:ascii="Calibri" w:hAnsi="Calibri" w:eastAsia="Calibri"/>
        </w:rPr>
        <w:t>транспорт:</w:t>
      </w:r>
    </w:p>
    <w:p>
      <w:pPr>
        <w:pStyle w:val="Heading1"/>
      </w:pPr>
      <w:r>
        <w:t>4. Изменение графика</w:t>
      </w:r>
    </w:p>
    <w:p>
      <w:pPr>
        <w:spacing w:before="0" w:after="120" w:line="300" w:lineRule="auto"/>
      </w:pPr>
      <w:r>
        <w:rPr>
          <w:rFonts w:ascii="Calibri" w:hAnsi="Calibri" w:eastAsia="Calibri"/>
        </w:rPr>
        <w:t>Перенос или отмена смены фиксируется отдельной формой отмены или переноса услуги. Если исполнитель уже выехал или прибыл на адрес, порядок оплаты и удержаний определяется договором, офертой и согласованными правилами.</w:t>
      </w:r>
    </w:p>
    <w:p>
      <w:pPr>
        <w:pStyle w:val="Heading1"/>
      </w:pPr>
      <w:r>
        <w:t>5. Контрольные точки</w:t>
      </w:r>
    </w:p>
    <w:p>
      <w:pPr>
        <w:pStyle w:val="ListBullet"/>
        <w:spacing w:before="0" w:after="80" w:line="300" w:lineRule="auto"/>
      </w:pPr>
      <w:r>
        <w:rPr>
          <w:rFonts w:ascii="Calibri" w:hAnsi="Calibri" w:eastAsia="Calibri"/>
        </w:rPr>
        <w:t>☐ Исполнитель подтвердил выход до начала смены.</w:t>
      </w:r>
    </w:p>
    <w:p>
      <w:pPr>
        <w:pStyle w:val="ListBullet"/>
        <w:spacing w:before="0" w:after="80" w:line="300" w:lineRule="auto"/>
      </w:pPr>
      <w:r>
        <w:rPr>
          <w:rFonts w:ascii="Calibri" w:hAnsi="Calibri" w:eastAsia="Calibri"/>
        </w:rPr>
        <w:t>☐ Клиент получил контакт исполнителя.</w:t>
      </w:r>
    </w:p>
    <w:p>
      <w:pPr>
        <w:pStyle w:val="ListBullet"/>
        <w:spacing w:before="0" w:after="80" w:line="300" w:lineRule="auto"/>
      </w:pPr>
      <w:r>
        <w:rPr>
          <w:rFonts w:ascii="Calibri" w:hAnsi="Calibri" w:eastAsia="Calibri"/>
        </w:rPr>
        <w:t>☐ Координатор внес смену в CRM.</w:t>
      </w:r>
    </w:p>
    <w:p>
      <w:pPr>
        <w:pStyle w:val="ListBullet"/>
        <w:spacing w:before="0" w:after="80" w:line="300" w:lineRule="auto"/>
      </w:pPr>
      <w:r>
        <w:rPr>
          <w:rFonts w:ascii="Calibri" w:hAnsi="Calibri" w:eastAsia="Calibri"/>
        </w:rPr>
        <w:t>☐ Оплата или порядок оплаты зафиксированы.</w:t>
      </w:r>
    </w:p>
    <w:p>
      <w:pPr>
        <w:pStyle w:val="ListBullet"/>
        <w:spacing w:before="0" w:after="80" w:line="300" w:lineRule="auto"/>
      </w:pPr>
      <w:r>
        <w:rPr>
          <w:rFonts w:ascii="Calibri" w:hAnsi="Calibri" w:eastAsia="Calibri"/>
        </w:rPr>
        <w:t>☐ Отчет за смену получен.</w:t>
      </w:r>
    </w:p>
    <w:p>
      <w:pPr>
        <w:pStyle w:val="ListBullet"/>
        <w:spacing w:before="0" w:after="80" w:line="300" w:lineRule="auto"/>
      </w:pPr>
      <w:r>
        <w:rPr>
          <w:rFonts w:ascii="Calibri" w:hAnsi="Calibri" w:eastAsia="Calibri"/>
        </w:rPr>
        <w:t>☐ Жалобы, замечания или инциденты зафиксированы.</w:t>
      </w:r>
    </w:p>
    <w:p>
      <w:pPr>
        <w:pStyle w:val="ListBullet"/>
        <w:spacing w:before="0" w:after="80" w:line="300" w:lineRule="auto"/>
      </w:pPr>
      <w:r>
        <w:rPr>
          <w:rFonts w:ascii="Calibri" w:hAnsi="Calibri" w:eastAsia="Calibri"/>
        </w:rPr>
        <w:t>☐ При необходимости подготовлен акт оказанных услуг.</w:t>
      </w:r>
    </w:p>
    <w:p>
      <w:pPr>
        <w:pStyle w:val="Heading1"/>
      </w:pPr>
      <w:r>
        <w:t>6. Подтверждение</w:t>
      </w:r>
    </w:p>
    <w:p>
      <w:pPr>
        <w:spacing w:before="0" w:after="120" w:line="300" w:lineRule="auto"/>
      </w:pPr>
      <w:r>
        <w:rPr>
          <w:rFonts w:ascii="Calibri" w:hAnsi="Calibri" w:eastAsia="Calibri"/>
        </w:rPr>
        <w:t>Клиент: ____________________ / ____________________</w:t>
      </w:r>
    </w:p>
    <w:p>
      <w:pPr>
        <w:spacing w:before="0" w:after="120" w:line="300" w:lineRule="auto"/>
      </w:pPr>
      <w:r>
        <w:rPr>
          <w:rFonts w:ascii="Calibri" w:hAnsi="Calibri" w:eastAsia="Calibri"/>
        </w:rPr>
        <w:t>Координатор: ____________________ / ____________________</w:t>
      </w:r>
    </w:p>
    <w:sectPr w:rsidR="00FC693F" w:rsidRPr="0006063C" w:rsidSect="00034616">
      <w:footerReference w:type="default" r:id="rId9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 w:eastAsia="Calibri"/>
        <w:color w:val="60706C"/>
        <w:sz w:val="18"/>
      </w:rPr>
      <w:t>Шаблон. Перед использованием проверить с юристом.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300" w:lineRule="auto"/>
    </w:pPr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 w:line="300" w:lineRule="auto"/>
      <w:outlineLvl w:val="0"/>
    </w:pPr>
    <w:rPr>
      <w:rFonts w:asciiTheme="majorHAnsi" w:eastAsiaTheme="majorEastAsia" w:hAnsiTheme="majorHAnsi" w:cstheme="majorBidi" w:ascii="Calibri" w:hAnsi="Calibri" w:eastAsia="Calibri"/>
      <w:b/>
      <w:bCs/>
      <w:color w:val="2E74B5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 w:line="300" w:lineRule="auto"/>
      <w:outlineLvl w:val="1"/>
    </w:pPr>
    <w:rPr>
      <w:rFonts w:asciiTheme="majorHAnsi" w:eastAsiaTheme="majorEastAsia" w:hAnsiTheme="majorHAnsi" w:cstheme="majorBidi" w:ascii="Calibri" w:hAnsi="Calibri" w:eastAsia="Calibri"/>
      <w:b/>
      <w:bCs/>
      <w:color w:val="2E74B5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 w:line="300" w:lineRule="auto"/>
      <w:outlineLvl w:val="2"/>
    </w:pPr>
    <w:rPr>
      <w:rFonts w:asciiTheme="majorHAnsi" w:eastAsiaTheme="majorEastAsia" w:hAnsiTheme="majorHAnsi" w:cstheme="majorBidi" w:ascii="Calibri" w:hAnsi="Calibri" w:eastAsia="Calibri"/>
      <w:b/>
      <w:bCs/>
      <w:color w:val="1F4D78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Service Schedule</dc:title>
  <dc:subject>Шаблон. Перед использованием проверить с юристом.</dc:subject>
  <dc:creator>Родное участие</dc:creator>
  <cp:keywords/>
  <dc:description>Generated from project Markdown source.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