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Инструкция: сиделка в стационар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Цель услуги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Присмотр за пожилым человеком в больнице с учетом правил стационара и связи с родственниками.</w:t>
      </w:r>
    </w:p>
    <w:p>
      <w:pPr>
        <w:pStyle w:val="Heading1"/>
      </w:pPr>
      <w:r>
        <w:t>Что входит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Присмотр, помощь с питанием и гигиеной, общение с родственниками, соблюдение правил отделения.</w:t>
      </w:r>
    </w:p>
    <w:p>
      <w:pPr>
        <w:pStyle w:val="Heading1"/>
      </w:pPr>
      <w:r>
        <w:t>Что не входит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Медицинские процедуры, вмешательство в работу врачей, нарушение правил стационара.</w:t>
      </w:r>
    </w:p>
    <w:p>
      <w:pPr>
        <w:pStyle w:val="Heading1"/>
      </w:pPr>
      <w:r>
        <w:t>До начала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Уточнить отделение, правила посещения, контакт родственника, разрешенные предметы и порядок отчетности.</w:t>
      </w:r>
    </w:p>
    <w:p>
      <w:pPr>
        <w:pStyle w:val="Heading1"/>
      </w:pPr>
      <w:r>
        <w:t>Во время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Соблюдать правила отделения, не спорить с медицинским персоналом, передавать семье только бытовой отчет.</w:t>
      </w:r>
    </w:p>
    <w:p>
      <w:pPr>
        <w:pStyle w:val="Heading1"/>
      </w:pPr>
      <w:r>
        <w:t>Отчет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Передать время присутствия, питание, гигиену, бытовые просьбы, информацию о контакте с персоналом без медицинских выводов.</w:t>
      </w:r>
    </w:p>
    <w:p>
      <w:pPr>
        <w:pStyle w:val="Heading1"/>
      </w:pPr>
      <w:r>
        <w:t>Нештатная ситуация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Обратиться к медицинскому персоналу, сообщить координатору и родственникам.</w:t>
      </w:r>
    </w:p>
    <w:p>
      <w:pPr>
        <w:pStyle w:val="Heading1"/>
      </w:pPr>
      <w:r>
        <w:t>Запреты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Не выполнять назначения, не менять лечение, не вмешиваться в медицинские решения.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инструкцией ознакомлен(а), обязуюсь соблюдать: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Care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